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9" w:rsidRDefault="00F903E9" w:rsidP="00F903E9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E9" w:rsidRPr="004B7840" w:rsidRDefault="00F903E9" w:rsidP="00F903E9">
      <w:pPr>
        <w:jc w:val="center"/>
        <w:rPr>
          <w:b/>
          <w:sz w:val="36"/>
          <w:szCs w:val="36"/>
        </w:rPr>
      </w:pPr>
      <w:r w:rsidRPr="004B7840">
        <w:rPr>
          <w:b/>
          <w:sz w:val="36"/>
          <w:szCs w:val="36"/>
        </w:rPr>
        <w:t>Новозыбковский районный Совет народных депутатов</w:t>
      </w:r>
    </w:p>
    <w:p w:rsidR="00F903E9" w:rsidRDefault="00F903E9" w:rsidP="00F903E9">
      <w:pPr>
        <w:jc w:val="center"/>
        <w:rPr>
          <w:b/>
          <w:sz w:val="28"/>
          <w:szCs w:val="28"/>
        </w:rPr>
      </w:pPr>
    </w:p>
    <w:p w:rsidR="00F903E9" w:rsidRDefault="00F903E9" w:rsidP="00F903E9">
      <w:pPr>
        <w:jc w:val="center"/>
        <w:rPr>
          <w:b/>
          <w:sz w:val="32"/>
          <w:szCs w:val="32"/>
        </w:rPr>
      </w:pPr>
      <w:r w:rsidRPr="004B7840">
        <w:rPr>
          <w:b/>
          <w:sz w:val="32"/>
          <w:szCs w:val="32"/>
        </w:rPr>
        <w:t>РЕШЕНИЕ</w:t>
      </w:r>
    </w:p>
    <w:p w:rsidR="00F903E9" w:rsidRDefault="00F903E9" w:rsidP="00F903E9">
      <w:pPr>
        <w:jc w:val="both"/>
        <w:outlineLvl w:val="0"/>
        <w:rPr>
          <w:sz w:val="32"/>
          <w:szCs w:val="32"/>
        </w:rPr>
      </w:pPr>
    </w:p>
    <w:p w:rsidR="00F903E9" w:rsidRDefault="00F903E9" w:rsidP="00F903E9">
      <w:pPr>
        <w:outlineLvl w:val="0"/>
      </w:pPr>
      <w:r>
        <w:t>от 16 декабря 2015  года   №15/ 5</w:t>
      </w:r>
    </w:p>
    <w:p w:rsidR="00F903E9" w:rsidRDefault="00F903E9" w:rsidP="00F903E9">
      <w:pPr>
        <w:outlineLvl w:val="0"/>
      </w:pPr>
      <w:r>
        <w:t>г. Новозыбков</w:t>
      </w:r>
    </w:p>
    <w:p w:rsidR="00F903E9" w:rsidRDefault="00F903E9" w:rsidP="00F903E9">
      <w:pPr>
        <w:outlineLvl w:val="0"/>
      </w:pPr>
    </w:p>
    <w:p w:rsidR="00F903E9" w:rsidRDefault="00F903E9" w:rsidP="00F903E9">
      <w:pPr>
        <w:outlineLvl w:val="0"/>
      </w:pPr>
    </w:p>
    <w:p w:rsidR="00F903E9" w:rsidRDefault="00F903E9" w:rsidP="00F903E9">
      <w:pPr>
        <w:outlineLvl w:val="0"/>
      </w:pPr>
      <w:r>
        <w:t xml:space="preserve">О районном бюджете на 2016 год </w:t>
      </w:r>
    </w:p>
    <w:p w:rsidR="00F903E9" w:rsidRDefault="00F903E9" w:rsidP="00F903E9">
      <w:pPr>
        <w:outlineLvl w:val="0"/>
      </w:pPr>
    </w:p>
    <w:p w:rsidR="00F903E9" w:rsidRDefault="00F903E9" w:rsidP="00F903E9">
      <w:pPr>
        <w:ind w:left="284" w:firstLine="567"/>
        <w:jc w:val="center"/>
      </w:pP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rPr>
          <w:b/>
        </w:rPr>
        <w:t>1.</w:t>
      </w:r>
      <w:r>
        <w:t xml:space="preserve"> Утвердить основные характеристики районного бюджета  на 2016 год:</w:t>
      </w:r>
    </w:p>
    <w:p w:rsidR="00F903E9" w:rsidRDefault="00F903E9" w:rsidP="00F903E9">
      <w:pPr>
        <w:tabs>
          <w:tab w:val="num" w:pos="0"/>
        </w:tabs>
        <w:jc w:val="both"/>
      </w:pPr>
      <w:r>
        <w:t>прогнозируемый общий объем доходов районного бюджета в сумме 203 809 921,26  рублей;</w:t>
      </w:r>
    </w:p>
    <w:p w:rsidR="00F903E9" w:rsidRDefault="00F903E9" w:rsidP="00F903E9">
      <w:pPr>
        <w:tabs>
          <w:tab w:val="num" w:pos="0"/>
        </w:tabs>
        <w:jc w:val="both"/>
      </w:pPr>
      <w:r>
        <w:t>общий объем расходов районного бюджета в сумме 203 946 467,26 рублей;</w:t>
      </w:r>
    </w:p>
    <w:p w:rsidR="00F903E9" w:rsidRDefault="00F903E9" w:rsidP="00F903E9">
      <w:pPr>
        <w:tabs>
          <w:tab w:val="num" w:pos="0"/>
        </w:tabs>
        <w:jc w:val="both"/>
      </w:pPr>
      <w:r>
        <w:t>прогнозируемый дефицит районного бюджета в сумме 136 546,00 рублей»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rPr>
          <w:b/>
        </w:rPr>
        <w:t>2.</w:t>
      </w:r>
      <w:r>
        <w:t xml:space="preserve"> Утвердить прогнозируемые доходы районного бюджета: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t xml:space="preserve"> на 2016 год  согласно приложению 1  к настоящему Решению;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rPr>
          <w:b/>
        </w:rPr>
        <w:t xml:space="preserve"> 3. У</w:t>
      </w:r>
      <w:r>
        <w:t xml:space="preserve">твердить нормативы распределения доходов  районного бюджета на 2016 год согласно приложению 2 к настоящему Решению. 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rPr>
          <w:b/>
        </w:rPr>
        <w:t>4.</w:t>
      </w:r>
      <w:r>
        <w:t xml:space="preserve"> Установить перечень главных администраторов доходов районного бюджета согласно приложению 3 к настоящему Решению.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t>Установить источники доходов областного бюджета, закрепленные за главными администраторами  доходов  бюджета - органами  местного самоуправления Новозыбковского района  и созданными ими муниципальными учреждениями, согласно приложению 3.1 к настоящему Решению.</w:t>
      </w:r>
    </w:p>
    <w:p w:rsidR="00F903E9" w:rsidRDefault="00F903E9" w:rsidP="00F903E9">
      <w:pPr>
        <w:ind w:firstLine="708"/>
        <w:jc w:val="both"/>
      </w:pPr>
      <w:r>
        <w:rPr>
          <w:b/>
        </w:rPr>
        <w:t xml:space="preserve">  5.</w:t>
      </w:r>
      <w:r>
        <w:t xml:space="preserve"> Установить перечень главных </w:t>
      </w:r>
      <w:proofErr w:type="gramStart"/>
      <w:r>
        <w:t>администраторов  источников финансирования дефицита районного бюджета</w:t>
      </w:r>
      <w:proofErr w:type="gramEnd"/>
      <w:r>
        <w:t xml:space="preserve"> согласно приложению 4 к настоящему Решению.</w:t>
      </w:r>
    </w:p>
    <w:p w:rsidR="00F903E9" w:rsidRDefault="00F903E9" w:rsidP="00F903E9">
      <w:pPr>
        <w:ind w:firstLine="708"/>
        <w:jc w:val="both"/>
      </w:pPr>
      <w:r>
        <w:rPr>
          <w:b/>
          <w:color w:val="FF0000"/>
        </w:rPr>
        <w:t xml:space="preserve">  </w:t>
      </w:r>
      <w:r>
        <w:rPr>
          <w:b/>
        </w:rPr>
        <w:t>6.</w:t>
      </w:r>
      <w:r>
        <w:t xml:space="preserve"> Установить следующий порядок определения части прибыли муниципальных унитарных предприятий, подлежащей перечислению в доходы районного бюджета: часть  прибыли муниципальных унитарных предприятий, остающейся после уплаты налогов и иных обязательных платежей, подлежит перечислению в доходы районного бюджета в размере  20 процентов.</w:t>
      </w:r>
    </w:p>
    <w:p w:rsidR="00F903E9" w:rsidRDefault="00F903E9" w:rsidP="00F903E9">
      <w:pPr>
        <w:tabs>
          <w:tab w:val="num" w:pos="1637"/>
        </w:tabs>
        <w:jc w:val="both"/>
      </w:pPr>
      <w:r>
        <w:rPr>
          <w:b/>
        </w:rPr>
        <w:t xml:space="preserve">            7. </w:t>
      </w:r>
      <w:r>
        <w:t xml:space="preserve"> Установить ведомственную структуру расходов районного бюджета на  2016 год  согласно приложению 5  к настоящему Решению;</w:t>
      </w:r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 </w:t>
      </w:r>
      <w:bookmarkStart w:id="0" w:name="_Toc164233586"/>
      <w:r>
        <w:rPr>
          <w:b/>
        </w:rPr>
        <w:t xml:space="preserve">8. </w:t>
      </w:r>
      <w:r>
        <w:t xml:space="preserve">Установить  распределение расходов районного бюджета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на  2016 год   согласно приложению 6 к настоящему Решению;</w:t>
      </w:r>
    </w:p>
    <w:bookmarkEnd w:id="0"/>
    <w:p w:rsidR="00F903E9" w:rsidRDefault="00F903E9" w:rsidP="00F903E9">
      <w:pPr>
        <w:tabs>
          <w:tab w:val="num" w:pos="1637"/>
        </w:tabs>
        <w:jc w:val="both"/>
      </w:pPr>
      <w:r>
        <w:rPr>
          <w:b/>
        </w:rPr>
        <w:t xml:space="preserve">             9.</w:t>
      </w:r>
      <w:r>
        <w:t xml:space="preserve"> Установить общий объем бюджетных ассигнований на исполнение публичных нормативных обязательств на 2016 год в сумме 5 609 898 ,00 рублей.</w:t>
      </w:r>
    </w:p>
    <w:p w:rsidR="00F903E9" w:rsidRDefault="00F903E9" w:rsidP="00F903E9">
      <w:pPr>
        <w:ind w:firstLine="708"/>
        <w:jc w:val="both"/>
        <w:rPr>
          <w:b/>
        </w:rPr>
      </w:pPr>
      <w:r>
        <w:rPr>
          <w:b/>
        </w:rPr>
        <w:t xml:space="preserve"> 10. </w:t>
      </w:r>
      <w:r>
        <w:t>Установить объем бюджетных ассигнований дорожного фонда Новозыбковского района на 2016 год  в   сумме 2 542 013,32 рублей.</w:t>
      </w:r>
    </w:p>
    <w:p w:rsidR="00F903E9" w:rsidRDefault="00F903E9" w:rsidP="00F903E9">
      <w:pPr>
        <w:ind w:firstLine="708"/>
        <w:jc w:val="both"/>
      </w:pPr>
      <w:bookmarkStart w:id="1" w:name="_Toc164233669"/>
      <w:r>
        <w:rPr>
          <w:b/>
        </w:rPr>
        <w:t xml:space="preserve"> 11.</w:t>
      </w:r>
      <w:r>
        <w:t xml:space="preserve"> Утвердить объем межбюджетных трансфертов, получаемых из областного бюджета, на 2016 год в сумме 164 079 521,94 рублей. </w:t>
      </w:r>
    </w:p>
    <w:p w:rsidR="00F903E9" w:rsidRDefault="00F903E9" w:rsidP="00F903E9">
      <w:pPr>
        <w:ind w:firstLine="709"/>
        <w:jc w:val="both"/>
      </w:pPr>
      <w:r>
        <w:rPr>
          <w:b/>
        </w:rPr>
        <w:lastRenderedPageBreak/>
        <w:t xml:space="preserve"> 12.</w:t>
      </w:r>
      <w:r>
        <w:t xml:space="preserve"> Утвердить  распределение  дотаций и субвенций бюджетам  сельских поселений,  на 2016 год  </w:t>
      </w:r>
      <w:proofErr w:type="gramStart"/>
      <w:r>
        <w:t>согласно приложений</w:t>
      </w:r>
      <w:proofErr w:type="gramEnd"/>
      <w:r>
        <w:t xml:space="preserve"> </w:t>
      </w:r>
      <w:r w:rsidRPr="003234F2">
        <w:t>7, 8, 9, 10</w:t>
      </w:r>
      <w:r>
        <w:t xml:space="preserve">  к настоящему Решению;</w:t>
      </w:r>
    </w:p>
    <w:p w:rsidR="00F903E9" w:rsidRDefault="00F903E9" w:rsidP="00F903E9">
      <w:pPr>
        <w:tabs>
          <w:tab w:val="num" w:pos="1637"/>
        </w:tabs>
        <w:jc w:val="both"/>
      </w:pPr>
      <w:r>
        <w:rPr>
          <w:b/>
        </w:rPr>
        <w:t xml:space="preserve">             13.</w:t>
      </w:r>
      <w:r>
        <w:t xml:space="preserve"> Субвенции,  субсидии,  иные межбюджетные трансферты, бюджетные кредиты, предусмотренные настоящим Решением, предоставляются в порядке, установленном  нормативными правовыми актами Брянской области и  Новозыбковского района.</w:t>
      </w:r>
      <w:bookmarkEnd w:id="1"/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</w:t>
      </w:r>
      <w:r>
        <w:rPr>
          <w:b/>
        </w:rPr>
        <w:t xml:space="preserve"> 14.</w:t>
      </w:r>
      <w:r>
        <w:t xml:space="preserve"> Установить размер резервного фонда администрации Новозыбковского района на 2016  год в  сумме  50 000,00 рублей. 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rPr>
          <w:b/>
        </w:rPr>
        <w:t xml:space="preserve"> 15. </w:t>
      </w:r>
      <w:r>
        <w:t>Порядок предоставления субсидий юридическим лицам (за исключением субсидий муниципальным  учреждениям), индивидуальным предпринимателям, физическим лицам – производителям товаров, работ, услуг устанавливается нормативными правовыми актами администрации Новозыбковского района.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 xml:space="preserve"> Нормативные правовые акты, регулирующие предоставление субсидий юридическим лицам (за исключением субсидий муниципальным  учреждениям), индивидуальным предпринимателям, физическим лицам - производителям товаров, работ, услуг, должны определять: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>цели, условия и порядок предоставления субсидий;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>порядок возврата субсидий в районный бюджет в случае нарушения условий, установленных при их предоставлении;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F903E9" w:rsidRDefault="00F903E9" w:rsidP="00F903E9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</w:t>
      </w:r>
      <w:r>
        <w:rPr>
          <w:rFonts w:eastAsia="Calibri"/>
          <w:lang w:eastAsia="en-US"/>
        </w:rPr>
        <w:t>ных товариществ и обществ с участием публично-правовых образований в их уставных (складочных) капиталах) на осуществление главным распорядителем  бюджетных средств, предоставившим субсидии, и органом муниципального финансового контроля проверок соблюдения получателями субсидий условий, целей и</w:t>
      </w:r>
      <w:proofErr w:type="gramEnd"/>
      <w:r>
        <w:rPr>
          <w:rFonts w:eastAsia="Calibri"/>
          <w:lang w:eastAsia="en-US"/>
        </w:rPr>
        <w:t xml:space="preserve"> порядка их предоставления.</w:t>
      </w:r>
    </w:p>
    <w:p w:rsidR="00F903E9" w:rsidRDefault="00F903E9" w:rsidP="00F903E9">
      <w:pPr>
        <w:tabs>
          <w:tab w:val="left" w:pos="2880"/>
        </w:tabs>
        <w:ind w:firstLine="709"/>
        <w:jc w:val="both"/>
      </w:pPr>
      <w:r>
        <w:rPr>
          <w:b/>
        </w:rPr>
        <w:t xml:space="preserve"> 16.</w:t>
      </w:r>
      <w:r>
        <w:t xml:space="preserve"> Установить,  в соответствии с пунктом 8 статьи 217 Бюджетного кодекса  Российской Федерации дополнительные основания для внесения изменений в сводную бюджетную роспись районного  бюджета без внесения изменений в </w:t>
      </w:r>
      <w:proofErr w:type="gramStart"/>
      <w:r>
        <w:t>настоящий</w:t>
      </w:r>
      <w:proofErr w:type="gramEnd"/>
      <w:r>
        <w:t xml:space="preserve"> Решение:</w:t>
      </w:r>
    </w:p>
    <w:p w:rsidR="00F903E9" w:rsidRDefault="00F903E9" w:rsidP="00F903E9">
      <w:pPr>
        <w:ind w:firstLine="709"/>
        <w:jc w:val="both"/>
      </w:pPr>
      <w:proofErr w:type="gramStart"/>
      <w:r>
        <w:t xml:space="preserve">увеличение бюджетных ассигнований в связи с использованием доходов, фактически полученных при исполнении районного  бюджета сверх утвержденных Решением о районном бюджете, по основаниям, установленным </w:t>
      </w:r>
      <w:hyperlink r:id="rId5" w:history="1">
        <w:r w:rsidRPr="003234F2">
          <w:rPr>
            <w:rStyle w:val="a3"/>
          </w:rPr>
          <w:t>пунктом 2 статьи 232</w:t>
        </w:r>
      </w:hyperlink>
      <w:r w:rsidRPr="003234F2">
        <w:t xml:space="preserve"> </w:t>
      </w:r>
      <w:r>
        <w:t>Бюджетного кодекса Российской Федерации;</w:t>
      </w:r>
      <w:proofErr w:type="gramEnd"/>
    </w:p>
    <w:p w:rsidR="00F903E9" w:rsidRDefault="00F903E9" w:rsidP="00F903E9">
      <w:pPr>
        <w:ind w:firstLine="709"/>
        <w:jc w:val="both"/>
      </w:pPr>
      <w:r>
        <w:t>уточнение кодов бюджетной классификации расходов в рамках требований казначейского исполнения районного  бюджета, а также в случае изменения Министерством финансов Российской Федерации и финансовым отделом администрации Новозыбковского района применения бюджетной классификации;</w:t>
      </w:r>
    </w:p>
    <w:p w:rsidR="00F903E9" w:rsidRDefault="00F903E9" w:rsidP="00F903E9">
      <w:pPr>
        <w:ind w:firstLine="709"/>
        <w:jc w:val="both"/>
      </w:pPr>
      <w: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 бюджета в соответствии с действующим законодательством;</w:t>
      </w:r>
    </w:p>
    <w:p w:rsidR="00F903E9" w:rsidRDefault="00F903E9" w:rsidP="00F903E9">
      <w:pPr>
        <w:ind w:firstLine="709"/>
        <w:jc w:val="both"/>
      </w:pPr>
      <w:r>
        <w:lastRenderedPageBreak/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F903E9" w:rsidRDefault="00F903E9" w:rsidP="00F903E9">
      <w:pPr>
        <w:ind w:firstLine="709"/>
        <w:jc w:val="both"/>
      </w:pPr>
      <w:r>
        <w:t xml:space="preserve">перераспределение бюджетных ассигнований, предусмотренных отделу культуры Новозыбковского района, </w:t>
      </w:r>
      <w:proofErr w:type="spellStart"/>
      <w:r>
        <w:t>Новозыбковскому</w:t>
      </w:r>
      <w:proofErr w:type="spellEnd"/>
      <w:r>
        <w:t xml:space="preserve"> районному отделу в целях реализации Указа Президента Российской Федерации от 7 мая 2012 года № 597 «О мероприятиях по реализации государственной социальной политики» в части повышения оплаты труда отдельных категорий работников;</w:t>
      </w:r>
    </w:p>
    <w:p w:rsidR="00F903E9" w:rsidRDefault="00F903E9" w:rsidP="00F903E9">
      <w:pPr>
        <w:ind w:firstLine="709"/>
        <w:jc w:val="both"/>
      </w:pPr>
      <w:r>
        <w:t>перераспределение бюджетных ассигнований в пределах, предусмотренных главным распорядителям средств районного бюджета на предоставление бюджетным  учреждениям субсидий на финансовое обеспечение муниципального  задания на оказание муниципальных услуг (выполнение работ) и субсидий на иные цели.</w:t>
      </w:r>
    </w:p>
    <w:p w:rsidR="00F903E9" w:rsidRDefault="00F903E9" w:rsidP="00F903E9">
      <w:pPr>
        <w:ind w:firstLine="709"/>
        <w:jc w:val="both"/>
      </w:pPr>
      <w:proofErr w:type="gramStart"/>
      <w: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 вторым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F903E9" w:rsidRDefault="00F903E9" w:rsidP="00F903E9">
      <w:pPr>
        <w:tabs>
          <w:tab w:val="left" w:pos="1134"/>
        </w:tabs>
        <w:ind w:firstLine="709"/>
        <w:jc w:val="both"/>
      </w:pPr>
      <w:proofErr w:type="gramStart"/>
      <w:r>
        <w:t>Установить, что остатки средств районного  бюджета на начало текущего финансового года, за исключением остатков средств дорожного фонда Новозыбковского района и остатков неиспользованных межбюджетных трансфертов, полученных бюджетом Новозыбковского района в форме субсидий, субвенций и иных межбюджетных трансфертов, имеющих целевое назначение,  в объеме до 100 процентов могут направляться в текущем финансовом году на покрытие временных кассовых разрывов, возникающих при исполнении районного бюджета</w:t>
      </w:r>
      <w:proofErr w:type="gramEnd"/>
      <w:r>
        <w:t>, и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F903E9" w:rsidRDefault="00F903E9" w:rsidP="00F903E9">
      <w:pPr>
        <w:ind w:firstLine="709"/>
        <w:jc w:val="both"/>
      </w:pPr>
      <w:proofErr w:type="gramStart"/>
      <w:r>
        <w:t xml:space="preserve">Установить, что руководители исполнительных органов местного самоуправления Новозыбковского района, муниципальных  учреждений  не вправе принимать в 2016 году 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местного самоуправления  Новозыбковского района дополнительными полномочиями, муниципальных учреждений - дополнительными функциями, требующими увеличения штатной численности персонала. </w:t>
      </w:r>
      <w:proofErr w:type="gramEnd"/>
    </w:p>
    <w:p w:rsidR="00F903E9" w:rsidRDefault="00F903E9" w:rsidP="00F903E9">
      <w:pPr>
        <w:tabs>
          <w:tab w:val="left" w:pos="1134"/>
        </w:tabs>
        <w:ind w:firstLine="709"/>
        <w:jc w:val="both"/>
      </w:pPr>
      <w:r>
        <w:t xml:space="preserve">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Новозыбковского района, в том числе на финансовое обеспечение деятельности муниципальных  учреждений, своевременного их возврата, предоставления отчетности.</w:t>
      </w:r>
    </w:p>
    <w:p w:rsidR="00F903E9" w:rsidRDefault="00F903E9" w:rsidP="00F903E9">
      <w:pPr>
        <w:ind w:firstLine="708"/>
        <w:jc w:val="both"/>
      </w:pPr>
      <w:r>
        <w:rPr>
          <w:b/>
        </w:rPr>
        <w:t xml:space="preserve"> 17.   </w:t>
      </w:r>
      <w:r>
        <w:t xml:space="preserve">Утвердить объем и структуру источников внутреннего финансирования дефицита районного бюджета на 2016 год  согласно приложению </w:t>
      </w:r>
      <w:r w:rsidRPr="003234F2">
        <w:t>11</w:t>
      </w:r>
      <w:r>
        <w:t xml:space="preserve"> к настоящему Решению.</w:t>
      </w:r>
    </w:p>
    <w:p w:rsidR="00F903E9" w:rsidRDefault="00F903E9" w:rsidP="00F903E9">
      <w:pPr>
        <w:ind w:firstLine="708"/>
        <w:jc w:val="both"/>
      </w:pPr>
      <w:r>
        <w:rPr>
          <w:b/>
        </w:rPr>
        <w:t xml:space="preserve"> 18. </w:t>
      </w:r>
      <w:r>
        <w:t xml:space="preserve">Утвердить программу муниципальных внутренних заимствований Новозыбковского района на 2016 год  согласно приложению </w:t>
      </w:r>
      <w:r w:rsidRPr="003234F2">
        <w:t>12</w:t>
      </w:r>
      <w:r>
        <w:t xml:space="preserve"> к настоящему Решению;</w:t>
      </w:r>
    </w:p>
    <w:p w:rsidR="00F903E9" w:rsidRDefault="00F903E9" w:rsidP="00F903E9">
      <w:pPr>
        <w:jc w:val="both"/>
      </w:pPr>
      <w:r>
        <w:rPr>
          <w:b/>
        </w:rPr>
        <w:t xml:space="preserve">             19.</w:t>
      </w:r>
      <w:r>
        <w:t xml:space="preserve"> Установить верхний предел муниципального внутреннего долга  Новозыбковского района по муниципальным гарантиям Новозыбковского района  в валюте Российской Федерации  на 1 января 2017 года в сумме 0  рублей.</w:t>
      </w:r>
    </w:p>
    <w:p w:rsidR="00F903E9" w:rsidRDefault="00F903E9" w:rsidP="00F903E9">
      <w:pPr>
        <w:tabs>
          <w:tab w:val="num" w:pos="1637"/>
        </w:tabs>
        <w:ind w:firstLine="851"/>
        <w:jc w:val="both"/>
        <w:rPr>
          <w:rFonts w:eastAsia="Calibri"/>
          <w:lang w:eastAsia="en-US"/>
        </w:rPr>
      </w:pPr>
      <w:r>
        <w:lastRenderedPageBreak/>
        <w:t xml:space="preserve">Утвердить программу муниципальных гарантий Новозыбковского  района в валюте Российской  Федерации на 2016 год в сумме  0 рублей. 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rPr>
          <w:b/>
        </w:rPr>
        <w:t xml:space="preserve"> 20.</w:t>
      </w:r>
      <w:r>
        <w:t xml:space="preserve">  Учесть в доходной части районного бюджета иные межбюджетные </w:t>
      </w:r>
      <w:proofErr w:type="gramStart"/>
      <w:r>
        <w:t>трансферты</w:t>
      </w:r>
      <w:proofErr w:type="gramEnd"/>
      <w:r>
        <w:t xml:space="preserve"> передаваемые районному  бюджету  из бюджетов сельских поселений  в соответствии с Решениями сельских Советов народных депутатов «О бюджете сельского поселения на 2016 год »  на выполнение  принятых муниципальным районом полномочий:</w:t>
      </w:r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   -  по  созданию  условий для организации  досуга и обеспечению  жителей поселений  услугами организаций культуры на 2016 год  согласно приложению </w:t>
      </w:r>
      <w:r w:rsidRPr="003234F2">
        <w:t>13</w:t>
      </w:r>
      <w:r>
        <w:t xml:space="preserve"> к настоящему Решению</w:t>
      </w:r>
      <w:proofErr w:type="gramStart"/>
      <w:r>
        <w:t>..</w:t>
      </w:r>
      <w:proofErr w:type="gramEnd"/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   - на 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   на 2016 год  согласно приложению </w:t>
      </w:r>
      <w:r w:rsidRPr="003234F2">
        <w:t>14</w:t>
      </w:r>
      <w:r>
        <w:t xml:space="preserve"> к настоящему Решению.</w:t>
      </w:r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   -по осуществлению внешнего муниципального финансового контроля на 2016 год согласно приложению</w:t>
      </w:r>
      <w:r>
        <w:rPr>
          <w:color w:val="FF0000"/>
        </w:rPr>
        <w:t xml:space="preserve"> </w:t>
      </w:r>
      <w:r w:rsidRPr="003234F2">
        <w:t xml:space="preserve">15 </w:t>
      </w:r>
      <w:r>
        <w:t>к настоящему Решению.</w:t>
      </w:r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</w:t>
      </w:r>
      <w:r>
        <w:rPr>
          <w:b/>
        </w:rPr>
        <w:t xml:space="preserve"> 21. </w:t>
      </w:r>
      <w:proofErr w:type="gramStart"/>
      <w:r>
        <w:t>Предоставить право  администрации  Новозыбковского района   осуществлять  списание задолженности  юридических лиц, не имеющей источников погашения, перед районным бюджетом по  бюджетным ссудам и бюджетным кредитам, в том числе задолженности  органов местного самоуправления по бюджетным ссудам  под товарные кредиты 1995-1996 годов в части основного долга, процентов за пользование бюджетными ссудами (бюджетными кредитами) и штрафным санкциям за неисполнение условий договоров о предоставлении бюджетных ссуд</w:t>
      </w:r>
      <w:proofErr w:type="gramEnd"/>
      <w:r>
        <w:t xml:space="preserve"> (бюджетных кредитов) в соответствии с действующим законодательством Российской Федерации  в связи с завершением ликвидации юридических лиц  -  должников.</w:t>
      </w:r>
    </w:p>
    <w:p w:rsidR="00F903E9" w:rsidRDefault="00F903E9" w:rsidP="00F903E9">
      <w:pPr>
        <w:tabs>
          <w:tab w:val="num" w:pos="1637"/>
        </w:tabs>
        <w:jc w:val="both"/>
      </w:pPr>
      <w:r>
        <w:t xml:space="preserve">             Списание указанной задолженности осуществляется в установленном администрацией Новозыбковского района порядке.</w:t>
      </w:r>
    </w:p>
    <w:p w:rsidR="00F903E9" w:rsidRPr="003234F2" w:rsidRDefault="00F903E9" w:rsidP="00F903E9">
      <w:pPr>
        <w:tabs>
          <w:tab w:val="num" w:pos="1637"/>
        </w:tabs>
        <w:jc w:val="both"/>
      </w:pPr>
      <w:r>
        <w:t xml:space="preserve">        </w:t>
      </w:r>
      <w:r>
        <w:rPr>
          <w:b/>
          <w:bCs/>
        </w:rPr>
        <w:t xml:space="preserve"> </w:t>
      </w:r>
      <w:r w:rsidRPr="003234F2">
        <w:rPr>
          <w:b/>
          <w:bCs/>
        </w:rPr>
        <w:t>22.</w:t>
      </w:r>
      <w:r w:rsidRPr="003234F2">
        <w:rPr>
          <w:bCs/>
        </w:rPr>
        <w:t xml:space="preserve"> Финансовому отделу администрации Новозыбковского района предоставлять в Новозыбковский районный Совет народных депутатов и </w:t>
      </w:r>
      <w:bookmarkStart w:id="2" w:name="_Toc105952703"/>
      <w:r w:rsidRPr="003234F2">
        <w:rPr>
          <w:bCs/>
        </w:rPr>
        <w:t xml:space="preserve"> контрольно-счетную  палату  Новозыбковского района  </w:t>
      </w:r>
      <w:bookmarkEnd w:id="2"/>
      <w:r w:rsidRPr="003234F2">
        <w:rPr>
          <w:bCs/>
        </w:rPr>
        <w:t>ежемесячно  информацию  об исполнении районного  бюджета  в 2016 году в десятидневный срок со дня представления соответствующей отчетности в финансовое управление Брянской области  по форме ежемесячного отчета, представляемого в финансовое управление Брянской области.</w:t>
      </w:r>
    </w:p>
    <w:p w:rsidR="00F903E9" w:rsidRDefault="00F903E9" w:rsidP="00F903E9">
      <w:pPr>
        <w:tabs>
          <w:tab w:val="num" w:pos="1637"/>
        </w:tabs>
        <w:ind w:firstLine="851"/>
        <w:jc w:val="both"/>
      </w:pPr>
      <w:r>
        <w:t>Администрации Новозыбковского района ежеквартально предоставлять  в Новозыбковский районный Совет народных депутатов и  контрольно-счетную  палату  Новозыбковского района утвержденный отчет об исполнении районного бюджета в соответствии со структурой, применяемой при утверждении районного бюджета, в течение 45 дней после наступления</w:t>
      </w:r>
      <w:r>
        <w:rPr>
          <w:i/>
        </w:rPr>
        <w:t xml:space="preserve"> </w:t>
      </w:r>
      <w:r>
        <w:t>отчетной даты.</w:t>
      </w:r>
    </w:p>
    <w:p w:rsidR="00F903E9" w:rsidRDefault="00F903E9" w:rsidP="00F903E9">
      <w:pPr>
        <w:tabs>
          <w:tab w:val="num" w:pos="1637"/>
        </w:tabs>
        <w:ind w:firstLine="709"/>
        <w:jc w:val="both"/>
      </w:pPr>
      <w:r>
        <w:rPr>
          <w:b/>
        </w:rPr>
        <w:t>23.</w:t>
      </w:r>
      <w:r>
        <w:t xml:space="preserve"> Настоящее Решение вступает в силу с 1 января 2016 года.</w:t>
      </w:r>
    </w:p>
    <w:p w:rsidR="00F903E9" w:rsidRPr="005F5905" w:rsidRDefault="00F903E9" w:rsidP="00F903E9">
      <w:pPr>
        <w:jc w:val="both"/>
      </w:pPr>
      <w:r>
        <w:rPr>
          <w:b/>
        </w:rPr>
        <w:t xml:space="preserve">            </w:t>
      </w:r>
      <w:r w:rsidRPr="0036568A">
        <w:rPr>
          <w:b/>
        </w:rPr>
        <w:t>24</w:t>
      </w:r>
      <w:r>
        <w:t xml:space="preserve">. Настоящее решение опубликовать в </w:t>
      </w:r>
      <w:r w:rsidRPr="005F5905">
        <w:t xml:space="preserve">средствах массовой информации и разместить </w:t>
      </w:r>
      <w:r>
        <w:t xml:space="preserve"> </w:t>
      </w:r>
      <w:r w:rsidRPr="005F5905">
        <w:t>на официальном сайте Новозыбковского района.</w:t>
      </w:r>
    </w:p>
    <w:p w:rsidR="00F903E9" w:rsidRPr="00100238" w:rsidRDefault="00F903E9" w:rsidP="00F903E9">
      <w:pPr>
        <w:jc w:val="both"/>
        <w:rPr>
          <w:sz w:val="26"/>
          <w:szCs w:val="26"/>
        </w:rPr>
      </w:pPr>
    </w:p>
    <w:p w:rsidR="00F903E9" w:rsidRDefault="00F903E9" w:rsidP="00F903E9">
      <w:pPr>
        <w:jc w:val="both"/>
      </w:pPr>
      <w:r>
        <w:rPr>
          <w:b/>
        </w:rPr>
        <w:t xml:space="preserve">             </w:t>
      </w:r>
    </w:p>
    <w:p w:rsidR="00F903E9" w:rsidRDefault="00F903E9" w:rsidP="00F903E9">
      <w:pPr>
        <w:jc w:val="both"/>
      </w:pPr>
      <w:r>
        <w:t>Глава района                                                                                                      В.И. Киреева</w:t>
      </w:r>
    </w:p>
    <w:p w:rsidR="008D41FD" w:rsidRDefault="008D41FD"/>
    <w:sectPr w:rsidR="008D41FD" w:rsidSect="008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E9"/>
    <w:rsid w:val="00446F2E"/>
    <w:rsid w:val="008D41FD"/>
    <w:rsid w:val="009279E9"/>
    <w:rsid w:val="00F9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03E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903E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3">
    <w:name w:val="Hyperlink"/>
    <w:basedOn w:val="a0"/>
    <w:uiPriority w:val="99"/>
    <w:unhideWhenUsed/>
    <w:rsid w:val="00F90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EB1C9BBB3406CBE705E9CF3B04AF31CBC11FAA93E8067AE5EC9ED3C5ED2C321C5615503EB6LDE7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10723</Characters>
  <Application>Microsoft Office Word</Application>
  <DocSecurity>0</DocSecurity>
  <Lines>89</Lines>
  <Paragraphs>25</Paragraphs>
  <ScaleCrop>false</ScaleCrop>
  <Company>Администрация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2015-12-23T08:55:00Z</dcterms:created>
  <dcterms:modified xsi:type="dcterms:W3CDTF">2015-12-24T09:29:00Z</dcterms:modified>
</cp:coreProperties>
</file>