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FC66EE" w:rsidP="004F39FC">
      <w:r>
        <w:t>о</w:t>
      </w:r>
      <w:r w:rsidR="006E01C0">
        <w:t>т</w:t>
      </w:r>
      <w:r>
        <w:t xml:space="preserve"> </w:t>
      </w:r>
      <w:r w:rsidR="002171E1">
        <w:t xml:space="preserve">09 </w:t>
      </w:r>
      <w:r w:rsidR="00DD38EA">
        <w:t xml:space="preserve">ноября </w:t>
      </w:r>
      <w:r w:rsidR="004F39FC">
        <w:t xml:space="preserve"> 201</w:t>
      </w:r>
      <w:r w:rsidR="00DD7791">
        <w:t>5</w:t>
      </w:r>
      <w:r w:rsidR="004F39FC" w:rsidRPr="005A47E1">
        <w:t xml:space="preserve"> г.                                                                                                 № </w:t>
      </w:r>
      <w:r w:rsidR="002171E1">
        <w:t>221-р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810B4F" w:rsidRPr="00810B4F" w:rsidRDefault="002E0B47" w:rsidP="002E0B47">
      <w:r w:rsidRPr="00810B4F">
        <w:rPr>
          <w:bCs/>
        </w:rPr>
        <w:t xml:space="preserve">О </w:t>
      </w:r>
      <w:r w:rsidR="00810B4F">
        <w:rPr>
          <w:bCs/>
        </w:rPr>
        <w:t xml:space="preserve">  </w:t>
      </w:r>
      <w:r w:rsidRPr="00810B4F">
        <w:rPr>
          <w:bCs/>
        </w:rPr>
        <w:t xml:space="preserve">дополнительных </w:t>
      </w:r>
      <w:r w:rsidR="00810B4F">
        <w:rPr>
          <w:bCs/>
        </w:rPr>
        <w:t xml:space="preserve"> </w:t>
      </w:r>
      <w:r w:rsidRPr="00810B4F">
        <w:rPr>
          <w:bCs/>
        </w:rPr>
        <w:t xml:space="preserve">мерах </w:t>
      </w:r>
      <w:r w:rsidR="00810B4F">
        <w:rPr>
          <w:bCs/>
        </w:rPr>
        <w:t xml:space="preserve"> </w:t>
      </w:r>
      <w:r w:rsidRPr="00810B4F">
        <w:t xml:space="preserve">по </w:t>
      </w:r>
      <w:r w:rsidR="00810B4F">
        <w:t xml:space="preserve"> </w:t>
      </w:r>
      <w:r w:rsidRPr="00810B4F">
        <w:t xml:space="preserve">предотвращению </w:t>
      </w:r>
    </w:p>
    <w:p w:rsidR="00810B4F" w:rsidRDefault="00810B4F" w:rsidP="002E0B47">
      <w:r w:rsidRPr="00810B4F">
        <w:t>с</w:t>
      </w:r>
      <w:r w:rsidR="002E0B47" w:rsidRPr="00810B4F">
        <w:t>овершения</w:t>
      </w:r>
      <w:r w:rsidRPr="00810B4F">
        <w:t xml:space="preserve"> </w:t>
      </w:r>
      <w:proofErr w:type="gramStart"/>
      <w:r w:rsidR="002E0B47" w:rsidRPr="00810B4F">
        <w:t>возможных</w:t>
      </w:r>
      <w:proofErr w:type="gramEnd"/>
      <w:r w:rsidR="002E0B47" w:rsidRPr="00810B4F">
        <w:t xml:space="preserve"> диверсионно-террористических</w:t>
      </w:r>
    </w:p>
    <w:p w:rsidR="002E0B47" w:rsidRPr="00810B4F" w:rsidRDefault="002E0B47" w:rsidP="002E0B47">
      <w:r w:rsidRPr="00810B4F">
        <w:t>актов</w:t>
      </w:r>
      <w:r w:rsidR="00810B4F">
        <w:t xml:space="preserve"> </w:t>
      </w:r>
      <w:r w:rsidRPr="00810B4F">
        <w:t>в местах массового пребывания людей, на объектах</w:t>
      </w:r>
    </w:p>
    <w:p w:rsidR="002E0B47" w:rsidRPr="00810B4F" w:rsidRDefault="002E0B47" w:rsidP="002E0B47">
      <w:r w:rsidRPr="00810B4F">
        <w:t xml:space="preserve">особой важности, жизнеобеспечения и транспорта </w:t>
      </w:r>
    </w:p>
    <w:p w:rsidR="002E0B47" w:rsidRPr="00810B4F" w:rsidRDefault="002E0B47" w:rsidP="002E0B47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  <w:r w:rsidRPr="00810B4F">
        <w:rPr>
          <w:sz w:val="24"/>
          <w:szCs w:val="24"/>
        </w:rPr>
        <w:t>на территории Новозыбковского района</w:t>
      </w:r>
    </w:p>
    <w:p w:rsidR="00C62353" w:rsidRDefault="00C62353" w:rsidP="00DD38EA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62353" w:rsidRPr="00C62353" w:rsidRDefault="00C62353" w:rsidP="00C62353">
      <w:pPr>
        <w:pStyle w:val="a6"/>
        <w:tabs>
          <w:tab w:val="left" w:pos="-993"/>
          <w:tab w:val="left" w:pos="9214"/>
        </w:tabs>
        <w:ind w:right="-1" w:firstLine="709"/>
        <w:jc w:val="both"/>
        <w:rPr>
          <w:sz w:val="24"/>
          <w:szCs w:val="24"/>
        </w:rPr>
      </w:pPr>
      <w:proofErr w:type="gramStart"/>
      <w:r w:rsidRPr="00C62353">
        <w:rPr>
          <w:rStyle w:val="spfo1"/>
          <w:sz w:val="24"/>
          <w:szCs w:val="24"/>
        </w:rPr>
        <w:t xml:space="preserve">В связи с активизацией деятельности международной террористической организации «ИГИЛ», </w:t>
      </w:r>
      <w:r w:rsidRPr="00C62353">
        <w:rPr>
          <w:sz w:val="24"/>
          <w:szCs w:val="24"/>
        </w:rPr>
        <w:t>необходимостью усиления проведения предупредительных мероприятий по предотвращению возможных диверсионно-террористических актов в местах массового пребывания людей, на объектах особой важности, жизнеобеспечения и транспорта на территории района</w:t>
      </w:r>
      <w:r>
        <w:rPr>
          <w:sz w:val="24"/>
          <w:szCs w:val="24"/>
        </w:rPr>
        <w:t xml:space="preserve">, </w:t>
      </w:r>
      <w:r w:rsidRPr="00C62353">
        <w:rPr>
          <w:sz w:val="24"/>
          <w:szCs w:val="24"/>
        </w:rPr>
        <w:t>во</w:t>
      </w:r>
      <w:r w:rsidRPr="00C62353">
        <w:rPr>
          <w:rStyle w:val="spfo1"/>
          <w:sz w:val="24"/>
          <w:szCs w:val="24"/>
        </w:rPr>
        <w:t xml:space="preserve"> исполнение </w:t>
      </w:r>
      <w:r>
        <w:rPr>
          <w:rStyle w:val="spfo1"/>
          <w:sz w:val="24"/>
          <w:szCs w:val="24"/>
        </w:rPr>
        <w:t>рекомендаций</w:t>
      </w:r>
      <w:r w:rsidRPr="00C62353">
        <w:rPr>
          <w:rStyle w:val="spfo1"/>
          <w:sz w:val="24"/>
          <w:szCs w:val="24"/>
        </w:rPr>
        <w:t xml:space="preserve"> прокуратуры Новозыбковского района от 30.10.2015 № 14-892в-2015 </w:t>
      </w:r>
      <w:r>
        <w:rPr>
          <w:rStyle w:val="spfo1"/>
          <w:sz w:val="24"/>
          <w:szCs w:val="24"/>
        </w:rPr>
        <w:t xml:space="preserve">«О необходимости принятия дополнительных мер по обеспечению </w:t>
      </w:r>
      <w:r w:rsidRPr="00C62353">
        <w:rPr>
          <w:rStyle w:val="spfo1"/>
          <w:sz w:val="24"/>
          <w:szCs w:val="24"/>
        </w:rPr>
        <w:t xml:space="preserve">безопасности, </w:t>
      </w:r>
      <w:r>
        <w:rPr>
          <w:rStyle w:val="spfo1"/>
          <w:sz w:val="24"/>
          <w:szCs w:val="24"/>
        </w:rPr>
        <w:t xml:space="preserve">антитеррористической защищенности </w:t>
      </w:r>
      <w:r w:rsidRPr="00C62353">
        <w:rPr>
          <w:rStyle w:val="spfo1"/>
          <w:sz w:val="24"/>
          <w:szCs w:val="24"/>
        </w:rPr>
        <w:t>мест массового пребывания людей</w:t>
      </w:r>
      <w:r>
        <w:rPr>
          <w:rStyle w:val="spfo1"/>
          <w:sz w:val="24"/>
          <w:szCs w:val="24"/>
        </w:rPr>
        <w:t>»:</w:t>
      </w:r>
      <w:proofErr w:type="gramEnd"/>
    </w:p>
    <w:p w:rsidR="00C62353" w:rsidRDefault="00C62353" w:rsidP="00C62353">
      <w:pPr>
        <w:pStyle w:val="a6"/>
        <w:tabs>
          <w:tab w:val="left" w:pos="-993"/>
          <w:tab w:val="left" w:pos="9214"/>
        </w:tabs>
        <w:ind w:right="-1"/>
        <w:jc w:val="both"/>
        <w:rPr>
          <w:bCs/>
          <w:sz w:val="24"/>
          <w:szCs w:val="24"/>
        </w:rPr>
      </w:pPr>
    </w:p>
    <w:p w:rsidR="00810B4F" w:rsidRPr="000A1CC6" w:rsidRDefault="00810B4F" w:rsidP="00810B4F">
      <w:pPr>
        <w:pStyle w:val="a5"/>
        <w:ind w:left="0" w:firstLine="360"/>
        <w:jc w:val="both"/>
      </w:pPr>
      <w:r>
        <w:t xml:space="preserve">1. </w:t>
      </w:r>
      <w:r w:rsidRPr="000A1CC6">
        <w:t>Р</w:t>
      </w:r>
      <w:r w:rsidR="002171E1">
        <w:t>екомендовать р</w:t>
      </w:r>
      <w:r w:rsidRPr="000A1CC6">
        <w:t>уководителям предприятий, организаций и учреждений Новозыбковского района независимо от формы собственности ориентировать подчиненный персонал на повышение бдительности и оперативное реагирование на все сигналы</w:t>
      </w:r>
      <w:r>
        <w:t>,</w:t>
      </w:r>
      <w:r w:rsidRPr="000A1CC6">
        <w:t xml:space="preserve"> и информацию, связанную с признаками подготовки террористических акций на территории района.</w:t>
      </w:r>
    </w:p>
    <w:p w:rsidR="00810B4F" w:rsidRPr="000A1CC6" w:rsidRDefault="00810B4F" w:rsidP="00810B4F">
      <w:pPr>
        <w:ind w:firstLine="360"/>
        <w:contextualSpacing/>
        <w:jc w:val="both"/>
      </w:pPr>
      <w:r w:rsidRPr="000A1CC6">
        <w:t>2.</w:t>
      </w:r>
      <w:r>
        <w:t xml:space="preserve"> </w:t>
      </w:r>
      <w:r w:rsidR="002171E1" w:rsidRPr="000A1CC6">
        <w:t>Р</w:t>
      </w:r>
      <w:r w:rsidR="002171E1">
        <w:t>екомендовать</w:t>
      </w:r>
      <w:r w:rsidR="002171E1" w:rsidRPr="00A25277">
        <w:t xml:space="preserve"> </w:t>
      </w:r>
      <w:r w:rsidRPr="00A25277">
        <w:t>М</w:t>
      </w:r>
      <w:r>
        <w:t>О</w:t>
      </w:r>
      <w:r w:rsidRPr="00A25277">
        <w:t xml:space="preserve"> МВД России «Новозыб</w:t>
      </w:r>
      <w:r>
        <w:t xml:space="preserve">ковский», </w:t>
      </w:r>
      <w:r w:rsidRPr="000A1CC6">
        <w:t xml:space="preserve"> обеспечить усиление контроля в местах проведения культурно-массовых мероприятий, объектах транспорта, территориях, прилегающих к зданиям органов власти, управления, на объектах особой важности и жизнеобеспечения для своевременного выявления в указанных местах подозрительных предметов, автотранспорта, которые могут быть использованы для закладки в них взрывных устройств.</w:t>
      </w:r>
    </w:p>
    <w:p w:rsidR="00810B4F" w:rsidRPr="000A1CC6" w:rsidRDefault="00810B4F" w:rsidP="00810B4F">
      <w:pPr>
        <w:ind w:firstLine="360"/>
        <w:contextualSpacing/>
        <w:jc w:val="both"/>
      </w:pPr>
      <w:r w:rsidRPr="000A1CC6">
        <w:t>3.</w:t>
      </w:r>
      <w:r>
        <w:t xml:space="preserve"> </w:t>
      </w:r>
      <w:r w:rsidR="002171E1" w:rsidRPr="000A1CC6">
        <w:t>Р</w:t>
      </w:r>
      <w:r w:rsidR="002171E1">
        <w:t xml:space="preserve">екомендовать </w:t>
      </w:r>
      <w:r>
        <w:t>ГБУЗ</w:t>
      </w:r>
      <w:r w:rsidRPr="000A1CC6">
        <w:t xml:space="preserve"> «НЦРБ»</w:t>
      </w:r>
      <w:r w:rsidR="00C62353">
        <w:t>,</w:t>
      </w:r>
      <w:r w:rsidRPr="000A1CC6">
        <w:t xml:space="preserve"> </w:t>
      </w:r>
      <w:r w:rsidR="00C62353">
        <w:t xml:space="preserve">МУ «Районный отдел образования», </w:t>
      </w:r>
      <w:r w:rsidRPr="000A1CC6">
        <w:t xml:space="preserve">МУ «Районный </w:t>
      </w:r>
      <w:r w:rsidR="00C62353">
        <w:t>отдел культуры»</w:t>
      </w:r>
      <w:r w:rsidRPr="000A1CC6">
        <w:t>, главам сельских поселений принять дополнительные меры по обеспечению антитеррористической безопасности вверенных объектов. Усилить пропускной режим на территории объектов, проводить инструктажи персонала и дежурных.</w:t>
      </w:r>
    </w:p>
    <w:p w:rsidR="00810B4F" w:rsidRPr="000A1CC6" w:rsidRDefault="00810B4F" w:rsidP="00810B4F">
      <w:pPr>
        <w:ind w:firstLine="360"/>
        <w:contextualSpacing/>
        <w:jc w:val="both"/>
      </w:pPr>
      <w:r w:rsidRPr="000A1CC6">
        <w:t>4.</w:t>
      </w:r>
      <w:r>
        <w:t xml:space="preserve"> </w:t>
      </w:r>
      <w:r w:rsidRPr="000A1CC6">
        <w:t>Рекомендовать руководителям объектов транспортного обеспечения населения рай</w:t>
      </w:r>
      <w:r>
        <w:t>о</w:t>
      </w:r>
      <w:r w:rsidRPr="000A1CC6">
        <w:t xml:space="preserve">на </w:t>
      </w:r>
      <w:r w:rsidR="00C62353">
        <w:t>ГУП «</w:t>
      </w:r>
      <w:proofErr w:type="spellStart"/>
      <w:r w:rsidR="00C62353">
        <w:t>Новозыбковское</w:t>
      </w:r>
      <w:proofErr w:type="spellEnd"/>
      <w:r w:rsidR="00C62353">
        <w:t xml:space="preserve">  ПАТП»</w:t>
      </w:r>
      <w:r w:rsidRPr="000A1CC6">
        <w:t>, желез</w:t>
      </w:r>
      <w:r w:rsidR="00C62353">
        <w:t>нодорожной станции «Новозыбков», автостанции «Новозыбков»</w:t>
      </w:r>
      <w:r w:rsidR="006F184F">
        <w:t>:</w:t>
      </w:r>
    </w:p>
    <w:p w:rsidR="00810B4F" w:rsidRPr="000A1CC6" w:rsidRDefault="00810B4F" w:rsidP="00810B4F">
      <w:pPr>
        <w:ind w:firstLine="360"/>
        <w:contextualSpacing/>
        <w:jc w:val="both"/>
        <w:rPr>
          <w:rFonts w:eastAsia="Calibri"/>
          <w:lang w:eastAsia="en-US"/>
        </w:rPr>
      </w:pPr>
      <w:r w:rsidRPr="000A1CC6">
        <w:t>-</w:t>
      </w:r>
      <w:r>
        <w:t xml:space="preserve"> </w:t>
      </w:r>
      <w:r w:rsidRPr="000A1CC6">
        <w:t>организовать через громкоговорящую связь доведение до граждан информации о повышении бдительности, ориентирование их на выявление подозрительных предметов, забытых вещей и своевременное информирование об этом правоохраните</w:t>
      </w:r>
      <w:r w:rsidR="006F184F">
        <w:t>льных органов по телефону «02»,</w:t>
      </w:r>
      <w:r w:rsidRPr="000A1CC6">
        <w:t xml:space="preserve"> службы спасения МЧС </w:t>
      </w:r>
      <w:r>
        <w:t>по телефону «01»,</w:t>
      </w:r>
      <w:r w:rsidR="006F184F">
        <w:t>МБУ «</w:t>
      </w:r>
      <w:r>
        <w:t>ЕДДС</w:t>
      </w:r>
      <w:r w:rsidR="006F184F">
        <w:t xml:space="preserve"> г. Новозыбкова»</w:t>
      </w:r>
      <w:r>
        <w:t xml:space="preserve"> по телефону </w:t>
      </w:r>
      <w:r w:rsidR="006F184F">
        <w:t xml:space="preserve">112; </w:t>
      </w:r>
      <w:r>
        <w:t>5-17-99;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 xml:space="preserve">усилить </w:t>
      </w:r>
      <w:proofErr w:type="gramStart"/>
      <w:r w:rsidRPr="000A1CC6">
        <w:t>контроль за</w:t>
      </w:r>
      <w:proofErr w:type="gramEnd"/>
      <w:r w:rsidRPr="000A1CC6">
        <w:t xml:space="preserve"> местами массового пребывания людей, используемыми для передвижения железнодорожным, автомобильным, общественным транспортом;</w:t>
      </w:r>
    </w:p>
    <w:p w:rsidR="00810B4F" w:rsidRPr="000A1CC6" w:rsidRDefault="00810B4F" w:rsidP="00810B4F">
      <w:pPr>
        <w:ind w:firstLine="360"/>
        <w:jc w:val="both"/>
      </w:pPr>
      <w:r w:rsidRPr="000A1CC6">
        <w:lastRenderedPageBreak/>
        <w:t>-</w:t>
      </w:r>
      <w:r>
        <w:t xml:space="preserve"> </w:t>
      </w:r>
      <w:r w:rsidRPr="000A1CC6">
        <w:t>осуществлять обязательные регулярные проверки подведомственных и прилегающих территорий, находящихся на них бытовок, контейнеров, урн, пожарных кранов, огнетушителей и других предметов, мест возможной закладки взрывных материалов, контроль за находящимися на стоянках транспортными средствами;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ориентировать всех работников предприятий на необходимость повышени</w:t>
      </w:r>
      <w:r>
        <w:t>я</w:t>
      </w:r>
      <w:r w:rsidRPr="000A1CC6">
        <w:t xml:space="preserve"> бдительности и оперативного реагирования на все сигналы и информацию, связанные с угрозами совершения акций терроризма. По усиленному графику организовать проведение проверок территорий и помещений, платформ, станций и переходов железнодорожного и общественного транспорта;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незамедлительно информировать правоохранительные органы о выявленных подозрительных лицах, предметах, признаках, свидетельствующих о возможной подготовке террористических актов.</w:t>
      </w:r>
    </w:p>
    <w:p w:rsidR="00810B4F" w:rsidRPr="000A1CC6" w:rsidRDefault="00810B4F" w:rsidP="000061AD">
      <w:pPr>
        <w:ind w:firstLine="360"/>
        <w:jc w:val="both"/>
      </w:pPr>
      <w:r w:rsidRPr="000A1CC6">
        <w:t>5.</w:t>
      </w:r>
      <w:r>
        <w:t xml:space="preserve"> </w:t>
      </w:r>
      <w:r w:rsidR="007C749D" w:rsidRPr="000A1CC6">
        <w:t>Р</w:t>
      </w:r>
      <w:r w:rsidR="007C749D">
        <w:t>екомендовать</w:t>
      </w:r>
      <w:r w:rsidR="007C749D" w:rsidRPr="00B30DF5">
        <w:t xml:space="preserve"> </w:t>
      </w:r>
      <w:r w:rsidR="007C749D">
        <w:t>р</w:t>
      </w:r>
      <w:r w:rsidR="000061AD" w:rsidRPr="00B30DF5">
        <w:t xml:space="preserve">уководителям: </w:t>
      </w:r>
      <w:proofErr w:type="gramStart"/>
      <w:r w:rsidR="000061AD" w:rsidRPr="00B30DF5">
        <w:t>ГУП «</w:t>
      </w:r>
      <w:proofErr w:type="spellStart"/>
      <w:r w:rsidR="000061AD" w:rsidRPr="00B30DF5">
        <w:t>Новозыбковское</w:t>
      </w:r>
      <w:proofErr w:type="spellEnd"/>
      <w:r w:rsidR="000061AD" w:rsidRPr="00B30DF5">
        <w:t xml:space="preserve">  ПАТП», НПС «Новозыбков» БРУ ОАО МН «Дружба», СП «</w:t>
      </w:r>
      <w:proofErr w:type="spellStart"/>
      <w:r w:rsidR="000061AD" w:rsidRPr="00B30DF5">
        <w:t>Новозыбковские</w:t>
      </w:r>
      <w:proofErr w:type="spellEnd"/>
      <w:r w:rsidR="000061AD" w:rsidRPr="00B30DF5">
        <w:t xml:space="preserve"> тепловые сети» ГУП «</w:t>
      </w:r>
      <w:proofErr w:type="spellStart"/>
      <w:r w:rsidR="000061AD" w:rsidRPr="00B30DF5">
        <w:t>Брянсккоммунэнерго</w:t>
      </w:r>
      <w:proofErr w:type="spellEnd"/>
      <w:r w:rsidR="000061AD" w:rsidRPr="00B30DF5">
        <w:t xml:space="preserve">», </w:t>
      </w:r>
      <w:proofErr w:type="spellStart"/>
      <w:r w:rsidR="000061AD" w:rsidRPr="00B30DF5">
        <w:t>Новозыбковских</w:t>
      </w:r>
      <w:proofErr w:type="spellEnd"/>
      <w:r w:rsidR="000061AD" w:rsidRPr="00B30DF5">
        <w:t xml:space="preserve"> РЭС филиала ОАО </w:t>
      </w:r>
      <w:r w:rsidR="000061AD">
        <w:t>«МРСК Центра» - «</w:t>
      </w:r>
      <w:proofErr w:type="spellStart"/>
      <w:r w:rsidR="000061AD">
        <w:t>Брянскэнерго</w:t>
      </w:r>
      <w:proofErr w:type="spellEnd"/>
      <w:r w:rsidR="000061AD">
        <w:t>»</w:t>
      </w:r>
      <w:r w:rsidR="000061AD" w:rsidRPr="00B30DF5">
        <w:t xml:space="preserve">, ОАО ГГР Брянск Новозыбков, ООО «Теплон», </w:t>
      </w:r>
      <w:proofErr w:type="spellStart"/>
      <w:r w:rsidR="000061AD" w:rsidRPr="00B30DF5">
        <w:t>Новозыбковское</w:t>
      </w:r>
      <w:proofErr w:type="spellEnd"/>
      <w:r w:rsidR="000061AD" w:rsidRPr="00B30DF5">
        <w:t xml:space="preserve"> РАЙПО, МУ «Новозыбковский районный отдел образования», МУ «Отдел культуры Новозыбковского района», ГБУЗ «</w:t>
      </w:r>
      <w:proofErr w:type="spellStart"/>
      <w:r w:rsidR="000061AD" w:rsidRPr="00B30DF5">
        <w:t>Новозыбковская</w:t>
      </w:r>
      <w:proofErr w:type="spellEnd"/>
      <w:r w:rsidR="000061AD" w:rsidRPr="00B30DF5">
        <w:t xml:space="preserve"> ЦРБ», главам сельских поселений, руководителям сельхозпредприятий</w:t>
      </w:r>
      <w:r w:rsidR="000061AD">
        <w:t xml:space="preserve"> </w:t>
      </w:r>
      <w:r>
        <w:t>района</w:t>
      </w:r>
      <w:r w:rsidR="006F184F">
        <w:t>,</w:t>
      </w:r>
      <w:r>
        <w:t xml:space="preserve"> </w:t>
      </w:r>
      <w:r w:rsidR="000061AD">
        <w:t>управляющих компаний и ТСЖ:</w:t>
      </w:r>
      <w:proofErr w:type="gramEnd"/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ориентировать всех работников на необходимость повышения бдительности и оперативного реагирования на все сигналы и информацию, связанные с угрозами совершения акций терроризма;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 xml:space="preserve">обеспечить усиление </w:t>
      </w:r>
      <w:proofErr w:type="gramStart"/>
      <w:r w:rsidRPr="000A1CC6">
        <w:t>контроля за</w:t>
      </w:r>
      <w:proofErr w:type="gramEnd"/>
      <w:r w:rsidRPr="000A1CC6">
        <w:t xml:space="preserve"> территориями, прилегающими к предприятию и самого предприятия, для своевременного выявления в указанных местах подозрительных предметов, автотранспорта, которые могут быть использованы для совершения диверсионно-террористических актов;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 xml:space="preserve">обеспечить ежедневную постановку задач подчиненным службам по усилению </w:t>
      </w:r>
      <w:proofErr w:type="gramStart"/>
      <w:r w:rsidRPr="000A1CC6">
        <w:t>контроля за</w:t>
      </w:r>
      <w:proofErr w:type="gramEnd"/>
      <w:r w:rsidRPr="000A1CC6">
        <w:t xml:space="preserve"> обслуживаемой территорией и объектами, транспортными средствами, привлекаемыми для перевозки пассажиров и грузов;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проводить обязательные полные досмотры прибывающих на предприятия транспортных средств;</w:t>
      </w:r>
    </w:p>
    <w:p w:rsidR="00810B4F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усилить пропускной режим на объектах;</w:t>
      </w:r>
    </w:p>
    <w:p w:rsidR="000061AD" w:rsidRPr="000A1CC6" w:rsidRDefault="000061AD" w:rsidP="00810B4F">
      <w:pPr>
        <w:ind w:firstLine="360"/>
        <w:jc w:val="both"/>
      </w:pPr>
      <w:r>
        <w:t>- ограничить доступ к узлам и сетям коммуникаций, а также исключить нахождение посторонних лиц на чердаках и в подвалах подведомственных зданий;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безотлагательно информировать правоохранительные органы о прибывших на территорию подозрительных лицах, склонных к агрессивным проявлениям и противоправным действиям;</w:t>
      </w:r>
    </w:p>
    <w:p w:rsidR="00810B4F" w:rsidRPr="000A1CC6" w:rsidRDefault="00810B4F" w:rsidP="00810B4F">
      <w:pPr>
        <w:ind w:firstLine="360"/>
        <w:jc w:val="both"/>
      </w:pPr>
      <w:r w:rsidRPr="000A1CC6">
        <w:t>-</w:t>
      </w:r>
      <w:r>
        <w:t xml:space="preserve"> </w:t>
      </w:r>
      <w:r w:rsidRPr="000A1CC6">
        <w:t>обратить особое внимание на своевременное информирование правоохранительных органов об автотранспорте, длительное время стоящем у объектов ЖКХ;</w:t>
      </w:r>
    </w:p>
    <w:p w:rsidR="00810B4F" w:rsidRPr="000A1CC6" w:rsidRDefault="00810B4F" w:rsidP="00810B4F">
      <w:pPr>
        <w:ind w:firstLine="360"/>
        <w:jc w:val="both"/>
      </w:pPr>
      <w:r w:rsidRPr="000A1CC6">
        <w:t>6.</w:t>
      </w:r>
      <w:r>
        <w:t xml:space="preserve"> </w:t>
      </w:r>
      <w:r w:rsidR="007C749D" w:rsidRPr="000A1CC6">
        <w:t>Р</w:t>
      </w:r>
      <w:r w:rsidR="007C749D">
        <w:t>екомендовать</w:t>
      </w:r>
      <w:r w:rsidR="007C749D" w:rsidRPr="000A1CC6">
        <w:t xml:space="preserve"> </w:t>
      </w:r>
      <w:r w:rsidR="007C749D">
        <w:t>г</w:t>
      </w:r>
      <w:r w:rsidRPr="000A1CC6">
        <w:t xml:space="preserve">лавам сельских поселений совместно </w:t>
      </w:r>
      <w:r w:rsidR="000061AD">
        <w:t xml:space="preserve">с </w:t>
      </w:r>
      <w:r w:rsidR="000061AD" w:rsidRPr="00A25277">
        <w:t>М</w:t>
      </w:r>
      <w:r w:rsidR="000061AD">
        <w:t>О</w:t>
      </w:r>
      <w:r w:rsidR="000061AD" w:rsidRPr="00A25277">
        <w:t xml:space="preserve"> МВД России «Новозыб</w:t>
      </w:r>
      <w:r w:rsidR="000061AD">
        <w:t>ковский»</w:t>
      </w:r>
      <w:r w:rsidRPr="000A1CC6">
        <w:t xml:space="preserve"> провести работу среди председателей ТСЖ, населения района по получению сведений и информированию правоохранительных органов о появлении в жилом секторе подозрительных лиц, обнаружении подозрительных предметов.</w:t>
      </w:r>
    </w:p>
    <w:p w:rsidR="00810B4F" w:rsidRPr="000A1CC6" w:rsidRDefault="00810B4F" w:rsidP="00810B4F">
      <w:pPr>
        <w:ind w:firstLine="360"/>
        <w:jc w:val="both"/>
      </w:pPr>
      <w:r w:rsidRPr="000A1CC6">
        <w:t>7.</w:t>
      </w:r>
      <w:r>
        <w:t xml:space="preserve"> </w:t>
      </w:r>
      <w:r w:rsidR="007C749D" w:rsidRPr="000A1CC6">
        <w:t>Р</w:t>
      </w:r>
      <w:r w:rsidR="007C749D">
        <w:t>екомендовать</w:t>
      </w:r>
      <w:r w:rsidR="007C749D" w:rsidRPr="000A1CC6">
        <w:t xml:space="preserve"> </w:t>
      </w:r>
      <w:r w:rsidR="007C749D">
        <w:t>г</w:t>
      </w:r>
      <w:r w:rsidRPr="000A1CC6">
        <w:t>лавам сельских поселений организовать проведение разъяснительной работы среди населения района о необходимости повышения бдительности и мер личной безопасности при нахождении на объектах транспортной инфраструктуры, а также в местах массового пребывания людей.</w:t>
      </w:r>
    </w:p>
    <w:p w:rsidR="00810B4F" w:rsidRDefault="00810B4F" w:rsidP="00810B4F">
      <w:pPr>
        <w:ind w:firstLine="360"/>
        <w:jc w:val="both"/>
      </w:pPr>
      <w:r w:rsidRPr="000A1CC6">
        <w:t>8.</w:t>
      </w:r>
      <w:r>
        <w:t xml:space="preserve"> </w:t>
      </w:r>
      <w:r w:rsidR="000061AD" w:rsidRPr="00A25277">
        <w:t>М</w:t>
      </w:r>
      <w:r w:rsidR="000061AD">
        <w:t>О</w:t>
      </w:r>
      <w:r w:rsidR="000061AD" w:rsidRPr="00A25277">
        <w:t xml:space="preserve"> МВД России «Новозыб</w:t>
      </w:r>
      <w:r w:rsidR="000061AD">
        <w:t>ковский»</w:t>
      </w:r>
      <w:r w:rsidRPr="000A1CC6">
        <w:t xml:space="preserve"> до </w:t>
      </w:r>
      <w:r w:rsidR="000061AD">
        <w:t>20</w:t>
      </w:r>
      <w:r>
        <w:t>.</w:t>
      </w:r>
      <w:r w:rsidR="000061AD">
        <w:t>11</w:t>
      </w:r>
      <w:r>
        <w:t>.201</w:t>
      </w:r>
      <w:r w:rsidR="000061AD">
        <w:t>5</w:t>
      </w:r>
      <w:r>
        <w:t xml:space="preserve"> года</w:t>
      </w:r>
      <w:r w:rsidRPr="000A1CC6">
        <w:t xml:space="preserve">  представить в администрацию района информацию о принимаемых мерах по предупреждению и недопущению терактов на территории Новозыбковского района.</w:t>
      </w:r>
    </w:p>
    <w:p w:rsidR="00810B4F" w:rsidRDefault="00810B4F" w:rsidP="00810B4F">
      <w:pPr>
        <w:ind w:firstLine="36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</w:t>
      </w:r>
      <w:r w:rsidR="000061AD">
        <w:t xml:space="preserve">исполняющего обязанности </w:t>
      </w:r>
      <w:r>
        <w:t xml:space="preserve">заместителя главы администрации района </w:t>
      </w:r>
      <w:r w:rsidR="000061AD">
        <w:t>Хохлова А.Н.</w:t>
      </w:r>
    </w:p>
    <w:p w:rsidR="00810B4F" w:rsidRPr="00A66589" w:rsidRDefault="00810B4F" w:rsidP="000061AD">
      <w:pPr>
        <w:jc w:val="both"/>
        <w:rPr>
          <w:sz w:val="40"/>
          <w:szCs w:val="40"/>
        </w:rPr>
      </w:pPr>
    </w:p>
    <w:p w:rsidR="002A6BF5" w:rsidRPr="00135A9B" w:rsidRDefault="00810B4F" w:rsidP="000061AD">
      <w:r>
        <w:t xml:space="preserve">Глава администрации района                                </w:t>
      </w:r>
      <w:r w:rsidR="000061AD">
        <w:t xml:space="preserve">     </w:t>
      </w:r>
      <w:r>
        <w:t xml:space="preserve">                         </w:t>
      </w:r>
      <w:r w:rsidR="000061AD">
        <w:t xml:space="preserve">В.А. </w:t>
      </w:r>
      <w:proofErr w:type="spellStart"/>
      <w:r w:rsidR="000061AD">
        <w:t>Шинкоренко</w:t>
      </w:r>
      <w:proofErr w:type="spellEnd"/>
    </w:p>
    <w:p w:rsidR="002A6BF5" w:rsidRDefault="002A6BF5" w:rsidP="002A6BF5"/>
    <w:p w:rsidR="002A6BF5" w:rsidRPr="002A6BF5" w:rsidRDefault="002A6BF5" w:rsidP="002A6BF5">
      <w:pPr>
        <w:rPr>
          <w:sz w:val="20"/>
          <w:szCs w:val="20"/>
        </w:rPr>
      </w:pPr>
      <w:r w:rsidRPr="002A6BF5">
        <w:rPr>
          <w:sz w:val="20"/>
          <w:szCs w:val="20"/>
        </w:rPr>
        <w:t>А.П. Сердюков</w:t>
      </w:r>
    </w:p>
    <w:p w:rsidR="004625E4" w:rsidRPr="000061AD" w:rsidRDefault="00DD7791" w:rsidP="002A6BF5">
      <w:pPr>
        <w:rPr>
          <w:sz w:val="20"/>
          <w:szCs w:val="20"/>
        </w:rPr>
      </w:pPr>
      <w:r>
        <w:rPr>
          <w:sz w:val="20"/>
          <w:szCs w:val="20"/>
        </w:rPr>
        <w:t>56921</w:t>
      </w:r>
    </w:p>
    <w:sectPr w:rsidR="004625E4" w:rsidRPr="000061AD" w:rsidSect="00C62353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61AD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40D"/>
    <w:rsid w:val="000D046B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5B99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171E1"/>
    <w:rsid w:val="00222D20"/>
    <w:rsid w:val="00222E26"/>
    <w:rsid w:val="0022348A"/>
    <w:rsid w:val="0022750D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17AD"/>
    <w:rsid w:val="00292626"/>
    <w:rsid w:val="002952FB"/>
    <w:rsid w:val="00297702"/>
    <w:rsid w:val="002A152F"/>
    <w:rsid w:val="002A1D74"/>
    <w:rsid w:val="002A1F49"/>
    <w:rsid w:val="002A2297"/>
    <w:rsid w:val="002A2927"/>
    <w:rsid w:val="002A2A0B"/>
    <w:rsid w:val="002A33EC"/>
    <w:rsid w:val="002A6BF5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0B47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0ED2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249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5EE6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4B39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22F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58F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184F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C749D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07BAD"/>
    <w:rsid w:val="0081029C"/>
    <w:rsid w:val="00810B4F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5C1D"/>
    <w:rsid w:val="0082654D"/>
    <w:rsid w:val="00831D01"/>
    <w:rsid w:val="00832AE7"/>
    <w:rsid w:val="00837795"/>
    <w:rsid w:val="0084047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0B0B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66589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2353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38EA"/>
    <w:rsid w:val="00DD4069"/>
    <w:rsid w:val="00DD4D22"/>
    <w:rsid w:val="00DD58FF"/>
    <w:rsid w:val="00DD599F"/>
    <w:rsid w:val="00DD75B6"/>
    <w:rsid w:val="00DD7791"/>
    <w:rsid w:val="00DE0FC1"/>
    <w:rsid w:val="00DE1D7A"/>
    <w:rsid w:val="00DE329E"/>
    <w:rsid w:val="00DE4ECF"/>
    <w:rsid w:val="00DE5A80"/>
    <w:rsid w:val="00DE6048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3B5E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2A6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C6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A43C8"/>
    <w:pPr>
      <w:ind w:left="720"/>
      <w:contextualSpacing/>
    </w:pPr>
  </w:style>
  <w:style w:type="paragraph" w:styleId="a6">
    <w:name w:val="Body Text"/>
    <w:basedOn w:val="a"/>
    <w:link w:val="a7"/>
    <w:rsid w:val="0060422F"/>
    <w:pPr>
      <w:suppressAutoHyphens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0422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pfo1">
    <w:name w:val="spfo1"/>
    <w:basedOn w:val="a0"/>
    <w:rsid w:val="00DD3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2015-11-13T11:24:00Z</cp:lastPrinted>
  <dcterms:created xsi:type="dcterms:W3CDTF">2012-08-03T06:04:00Z</dcterms:created>
  <dcterms:modified xsi:type="dcterms:W3CDTF">2015-11-13T11:53:00Z</dcterms:modified>
</cp:coreProperties>
</file>